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before="0"/>
        <w:jc w:val="center"/>
      </w:pPr>
      <w:r>
        <w:rPr>
          <w:rFonts w:ascii="Microsoft JhengHei" w:hAnsi="Microsoft JhengHei" w:eastAsia="Microsoft JhengHei"/>
          <w:b/>
          <w:i w:val="0"/>
          <w:sz w:val="32"/>
        </w:rPr>
        <w:t>國立中山大學微學分課程開設申請書</w:t>
      </w:r>
    </w:p>
    <w:p>
      <w:pPr>
        <w:spacing w:after="40" w:before="0"/>
        <w:jc w:val="right"/>
      </w:pPr>
      <w:r>
        <w:rPr>
          <w:rFonts w:ascii="Microsoft JhengHei" w:hAnsi="Microsoft JhengHei" w:eastAsia="Microsoft JhengHei"/>
          <w:b w:val="0"/>
          <w:i w:val="0"/>
          <w:sz w:val="20"/>
        </w:rPr>
        <w:t>申請日期：　　年　　月　　日</w:t>
      </w:r>
    </w:p>
    <w:p>
      <w:pPr>
        <w:spacing w:after="120" w:before="0"/>
      </w:pPr>
      <w:r>
        <w:rPr>
          <w:rFonts w:ascii="Microsoft JhengHei" w:hAnsi="Microsoft JhengHei" w:eastAsia="Microsoft JhengHei"/>
          <w:b w:val="0"/>
          <w:i/>
          <w:color w:val="666666"/>
          <w:sz w:val="18"/>
        </w:rPr>
        <w:t>灰底欄位由校內申請老師填寫；其餘欄位由授課教師楊婷雅提供，可直接貼入系統。</w:t>
      </w:r>
    </w:p>
    <w:tbl>
      <w:tblPr>
        <w:tblStyle w:val="TableGrid"/>
        <w:tblW w:type="auto" w:w="0"/>
        <w:jc w:val="center"/>
        <w:tblLayout w:type="fixed"/>
        <w:tblLook w:firstColumn="1" w:firstRow="1" w:lastColumn="0" w:lastRow="0" w:noHBand="0" w:noVBand="1" w:val="04A0"/>
        <w:tblW w:w="9639" w:type="dxa"/>
        <w:tblBorders>
          <w:top w:val="single" w:sz="6" w:color="888888"/>
          <w:left w:val="single" w:sz="6" w:color="888888"/>
          <w:bottom w:val="single" w:sz="6" w:color="888888"/>
          <w:right w:val="single" w:sz="6" w:color="888888"/>
          <w:insideH w:val="single" w:sz="6" w:color="888888"/>
          <w:insideV w:val="single" w:sz="6" w:color="888888"/>
        </w:tblBorders>
      </w:tblPr>
      <w:tblGrid>
        <w:gridCol w:w="1927"/>
        <w:gridCol w:w="7711"/>
      </w:tblGrid>
      <w:tr>
        <w:tc>
          <w:tcPr>
            <w:tcW w:type="dxa" w:w="1928"/>
            <w:shd w:val="clear" w:color="auto" w:fill="F5F5F5"/>
            <w:tcMar>
              <w:top w:w="60" w:type="dxa"/>
              <w:bottom w:w="60" w:type="dxa"/>
              <w:left w:w="100" w:type="dxa"/>
              <w:right w:w="100" w:type="dxa"/>
            </w:tcMar>
          </w:tcPr>
          <w:p>
            <w:pPr>
              <w:spacing w:after="40" w:before="0"/>
              <w:jc w:val="center"/>
            </w:pPr>
            <w:r>
              <w:rPr>
                <w:rFonts w:ascii="Microsoft JhengHei" w:hAnsi="Microsoft JhengHei" w:eastAsia="Microsoft JhengHei"/>
                <w:b/>
                <w:i w:val="0"/>
                <w:sz w:val="21"/>
              </w:rPr>
              <w:t>申請教師／職稱／開課單位</w:t>
            </w:r>
          </w:p>
        </w:tc>
        <w:tc>
          <w:tcPr>
            <w:tcW w:type="dxa" w:w="7710"/>
            <w:shd w:val="clear" w:color="auto" w:fill="EDEDED"/>
            <w:tcMar>
              <w:top w:w="60" w:type="dxa"/>
              <w:bottom w:w="60" w:type="dxa"/>
              <w:left w:w="100" w:type="dxa"/>
              <w:right w:w="100" w:type="dxa"/>
            </w:tcMar>
          </w:tcPr>
          <w:p>
            <w:pPr>
              <w:spacing w:after="40" w:before="0"/>
            </w:pPr>
            <w:r>
              <w:rPr>
                <w:rFonts w:ascii="Microsoft JhengHei" w:hAnsi="Microsoft JhengHei" w:eastAsia="Microsoft JhengHei"/>
                <w:b w:val="0"/>
                <w:i/>
                <w:color w:val="888888"/>
                <w:sz w:val="20"/>
              </w:rPr>
              <w:t>（由申請老師填寫）</w:t>
            </w:r>
          </w:p>
        </w:tc>
      </w:tr>
      <w:tr>
        <w:tc>
          <w:tcPr>
            <w:tcW w:type="dxa" w:w="1928"/>
            <w:shd w:val="clear" w:color="auto" w:fill="F5F5F5"/>
            <w:tcMar>
              <w:top w:w="60" w:type="dxa"/>
              <w:bottom w:w="60" w:type="dxa"/>
              <w:left w:w="100" w:type="dxa"/>
              <w:right w:w="100" w:type="dxa"/>
            </w:tcMar>
          </w:tcPr>
          <w:p>
            <w:pPr>
              <w:spacing w:after="40" w:before="0"/>
              <w:jc w:val="center"/>
            </w:pPr>
            <w:r>
              <w:rPr>
                <w:rFonts w:ascii="Microsoft JhengHei" w:hAnsi="Microsoft JhengHei" w:eastAsia="Microsoft JhengHei"/>
                <w:b/>
                <w:i w:val="0"/>
                <w:sz w:val="21"/>
              </w:rPr>
              <w:t>電子信箱／聯絡電話</w:t>
            </w:r>
          </w:p>
        </w:tc>
        <w:tc>
          <w:tcPr>
            <w:tcW w:type="dxa" w:w="7710"/>
            <w:shd w:val="clear" w:color="auto" w:fill="EDEDED"/>
            <w:tcMar>
              <w:top w:w="60" w:type="dxa"/>
              <w:bottom w:w="60" w:type="dxa"/>
              <w:left w:w="100" w:type="dxa"/>
              <w:right w:w="100" w:type="dxa"/>
            </w:tcMar>
          </w:tcPr>
          <w:p>
            <w:pPr>
              <w:spacing w:after="40" w:before="0"/>
            </w:pPr>
            <w:r>
              <w:rPr>
                <w:rFonts w:ascii="Microsoft JhengHei" w:hAnsi="Microsoft JhengHei" w:eastAsia="Microsoft JhengHei"/>
                <w:b w:val="0"/>
                <w:i/>
                <w:color w:val="888888"/>
                <w:sz w:val="20"/>
              </w:rPr>
              <w:t>（由申請老師填寫）</w:t>
            </w:r>
          </w:p>
        </w:tc>
      </w:tr>
      <w:tr>
        <w:tc>
          <w:tcPr>
            <w:tcW w:type="dxa" w:w="1928"/>
            <w:shd w:val="clear" w:color="auto" w:fill="F5F5F5"/>
            <w:tcMar>
              <w:top w:w="60" w:type="dxa"/>
              <w:bottom w:w="60" w:type="dxa"/>
              <w:left w:w="100" w:type="dxa"/>
              <w:right w:w="100" w:type="dxa"/>
            </w:tcMar>
          </w:tcPr>
          <w:p>
            <w:pPr>
              <w:spacing w:after="40" w:before="0"/>
              <w:jc w:val="center"/>
            </w:pPr>
            <w:r>
              <w:rPr>
                <w:rFonts w:ascii="Microsoft JhengHei" w:hAnsi="Microsoft JhengHei" w:eastAsia="Microsoft JhengHei"/>
                <w:b/>
                <w:i w:val="0"/>
                <w:sz w:val="21"/>
              </w:rPr>
              <w:t>聯絡人</w:t>
            </w:r>
          </w:p>
        </w:tc>
        <w:tc>
          <w:tcPr>
            <w:tcW w:type="dxa" w:w="7710"/>
            <w:shd w:val="clear" w:color="auto" w:fill="EDEDED"/>
            <w:tcMar>
              <w:top w:w="60" w:type="dxa"/>
              <w:bottom w:w="60" w:type="dxa"/>
              <w:left w:w="100" w:type="dxa"/>
              <w:right w:w="100" w:type="dxa"/>
            </w:tcMar>
          </w:tcPr>
          <w:p>
            <w:pPr>
              <w:spacing w:after="40" w:before="0"/>
            </w:pPr>
            <w:r>
              <w:rPr>
                <w:rFonts w:ascii="Microsoft JhengHei" w:hAnsi="Microsoft JhengHei" w:eastAsia="Microsoft JhengHei"/>
                <w:b w:val="0"/>
                <w:i/>
                <w:color w:val="888888"/>
                <w:sz w:val="20"/>
              </w:rPr>
              <w:t>（由申請老師填寫）</w:t>
            </w:r>
          </w:p>
        </w:tc>
      </w:tr>
      <w:tr>
        <w:tc>
          <w:tcPr>
            <w:tcW w:type="dxa" w:w="1928"/>
            <w:shd w:val="clear" w:color="auto" w:fill="F5F5F5"/>
            <w:tcMar>
              <w:top w:w="60" w:type="dxa"/>
              <w:bottom w:w="60" w:type="dxa"/>
              <w:left w:w="100" w:type="dxa"/>
              <w:right w:w="100" w:type="dxa"/>
            </w:tcMar>
          </w:tcPr>
          <w:p>
            <w:pPr>
              <w:spacing w:after="40" w:before="0"/>
              <w:jc w:val="center"/>
            </w:pPr>
            <w:r>
              <w:rPr>
                <w:rFonts w:ascii="Microsoft JhengHei" w:hAnsi="Microsoft JhengHei" w:eastAsia="Microsoft JhengHei"/>
                <w:b/>
                <w:i w:val="0"/>
                <w:sz w:val="21"/>
              </w:rPr>
              <w:t>微學分課程名稱</w:t>
            </w:r>
          </w:p>
        </w:tc>
        <w:tc>
          <w:tcPr>
            <w:tcW w:type="dxa" w:w="7710"/>
            <w:tcMar>
              <w:top w:w="60" w:type="dxa"/>
              <w:bottom w:w="60" w:type="dxa"/>
              <w:left w:w="100" w:type="dxa"/>
              <w:right w:w="100" w:type="dxa"/>
            </w:tcMar>
          </w:tcPr>
          <w:p>
            <w:pPr>
              <w:spacing w:after="40" w:before="0"/>
            </w:pPr>
            <w:r>
              <w:rPr>
                <w:rFonts w:ascii="Microsoft JhengHei" w:hAnsi="Microsoft JhengHei" w:eastAsia="Microsoft JhengHei"/>
                <w:b w:val="0"/>
                <w:i w:val="0"/>
                <w:sz w:val="21"/>
              </w:rPr>
              <w:t>AI 時代的釀蜜力：把活過、想過、做過的一切，釀成自己的筆記、報告、履歷與作品</w:t>
            </w:r>
          </w:p>
          <w:p>
            <w:pPr>
              <w:spacing w:after="40" w:before="0"/>
            </w:pPr>
            <w:r>
              <w:rPr>
                <w:rFonts w:ascii="Microsoft JhengHei" w:hAnsi="Microsoft JhengHei" w:eastAsia="Microsoft JhengHei"/>
                <w:b w:val="0"/>
                <w:i w:val="0"/>
                <w:sz w:val="21"/>
              </w:rPr>
              <w:t>Synthesis in the Age of AI: Turning What You Have Lived, Thought, and Done into Your Own Notes, Reports, Résumés, and Work</w:t>
            </w:r>
          </w:p>
        </w:tc>
      </w:tr>
      <w:tr>
        <w:tc>
          <w:tcPr>
            <w:tcW w:type="dxa" w:w="1928"/>
            <w:shd w:val="clear" w:color="auto" w:fill="F5F5F5"/>
            <w:tcMar>
              <w:top w:w="60" w:type="dxa"/>
              <w:bottom w:w="60" w:type="dxa"/>
              <w:left w:w="100" w:type="dxa"/>
              <w:right w:w="100" w:type="dxa"/>
            </w:tcMar>
          </w:tcPr>
          <w:p>
            <w:pPr>
              <w:spacing w:after="40" w:before="0"/>
              <w:jc w:val="center"/>
            </w:pPr>
            <w:r>
              <w:rPr>
                <w:rFonts w:ascii="Microsoft JhengHei" w:hAnsi="Microsoft JhengHei" w:eastAsia="Microsoft JhengHei"/>
                <w:b/>
                <w:i w:val="0"/>
                <w:sz w:val="21"/>
              </w:rPr>
              <w:t>學分數</w:t>
            </w:r>
          </w:p>
        </w:tc>
        <w:tc>
          <w:tcPr>
            <w:tcW w:type="dxa" w:w="7710"/>
            <w:tcMar>
              <w:top w:w="60" w:type="dxa"/>
              <w:bottom w:w="60" w:type="dxa"/>
              <w:left w:w="100" w:type="dxa"/>
              <w:right w:w="100" w:type="dxa"/>
            </w:tcMar>
          </w:tcPr>
          <w:p>
            <w:pPr>
              <w:spacing w:after="40" w:before="0"/>
            </w:pPr>
            <w:r>
              <w:rPr>
                <w:rFonts w:ascii="Microsoft JhengHei" w:hAnsi="Microsoft JhengHei" w:eastAsia="Microsoft JhengHei"/>
                <w:b w:val="0"/>
                <w:i w:val="0"/>
                <w:sz w:val="21"/>
              </w:rPr>
              <w:t>8 小時 / 0.4 學分（採密集方式授課）</w:t>
            </w:r>
          </w:p>
        </w:tc>
      </w:tr>
      <w:tr>
        <w:tc>
          <w:tcPr>
            <w:tcW w:type="dxa" w:w="1928"/>
            <w:shd w:val="clear" w:color="auto" w:fill="F5F5F5"/>
            <w:tcMar>
              <w:top w:w="60" w:type="dxa"/>
              <w:bottom w:w="60" w:type="dxa"/>
              <w:left w:w="100" w:type="dxa"/>
              <w:right w:w="100" w:type="dxa"/>
            </w:tcMar>
          </w:tcPr>
          <w:p>
            <w:pPr>
              <w:spacing w:after="40" w:before="0"/>
              <w:jc w:val="center"/>
            </w:pPr>
            <w:r>
              <w:rPr>
                <w:rFonts w:ascii="Microsoft JhengHei" w:hAnsi="Microsoft JhengHei" w:eastAsia="Microsoft JhengHei"/>
                <w:b/>
                <w:i w:val="0"/>
                <w:sz w:val="21"/>
              </w:rPr>
              <w:t>授課教師</w:t>
            </w:r>
          </w:p>
        </w:tc>
        <w:tc>
          <w:tcPr>
            <w:tcW w:type="dxa" w:w="7710"/>
            <w:tcMar>
              <w:top w:w="60" w:type="dxa"/>
              <w:bottom w:w="60" w:type="dxa"/>
              <w:left w:w="100" w:type="dxa"/>
              <w:right w:w="100" w:type="dxa"/>
            </w:tcMar>
          </w:tcPr>
          <w:p>
            <w:pPr>
              <w:spacing w:after="40" w:before="0"/>
            </w:pPr>
            <w:r>
              <w:rPr>
                <w:rFonts w:ascii="Microsoft JhengHei" w:hAnsi="Microsoft JhengHei" w:eastAsia="Microsoft JhengHei"/>
                <w:b w:val="0"/>
                <w:i w:val="0"/>
                <w:sz w:val="21"/>
              </w:rPr>
              <w:t>楊婷雅（知識包小腸 knowledgegut 創辦人；AI 第二大腦應用師）</w:t>
            </w:r>
          </w:p>
        </w:tc>
      </w:tr>
      <w:tr>
        <w:tc>
          <w:tcPr>
            <w:tcW w:type="dxa" w:w="1928"/>
            <w:shd w:val="clear" w:color="auto" w:fill="F5F5F5"/>
            <w:tcMar>
              <w:top w:w="60" w:type="dxa"/>
              <w:bottom w:w="60" w:type="dxa"/>
              <w:left w:w="100" w:type="dxa"/>
              <w:right w:w="100" w:type="dxa"/>
            </w:tcMar>
          </w:tcPr>
          <w:p>
            <w:pPr>
              <w:spacing w:after="40" w:before="0"/>
              <w:jc w:val="center"/>
            </w:pPr>
            <w:r>
              <w:rPr>
                <w:rFonts w:ascii="Microsoft JhengHei" w:hAnsi="Microsoft JhengHei" w:eastAsia="Microsoft JhengHei"/>
                <w:b/>
                <w:i w:val="0"/>
                <w:sz w:val="21"/>
              </w:rPr>
              <w:t>人數限制</w:t>
            </w:r>
          </w:p>
        </w:tc>
        <w:tc>
          <w:tcPr>
            <w:tcW w:type="dxa" w:w="7710"/>
            <w:tcMar>
              <w:top w:w="60" w:type="dxa"/>
              <w:bottom w:w="60" w:type="dxa"/>
              <w:left w:w="100" w:type="dxa"/>
              <w:right w:w="100" w:type="dxa"/>
            </w:tcMar>
          </w:tcPr>
          <w:p>
            <w:pPr>
              <w:spacing w:after="40" w:before="0"/>
            </w:pPr>
            <w:r>
              <w:rPr>
                <w:rFonts w:ascii="Microsoft JhengHei" w:hAnsi="Microsoft JhengHei" w:eastAsia="Microsoft JhengHei"/>
                <w:b w:val="0"/>
                <w:i w:val="0"/>
                <w:sz w:val="21"/>
              </w:rPr>
              <w:t>不限</w:t>
            </w:r>
          </w:p>
        </w:tc>
      </w:tr>
      <w:tr>
        <w:tc>
          <w:tcPr>
            <w:tcW w:type="dxa" w:w="1928"/>
            <w:shd w:val="clear" w:color="auto" w:fill="F5F5F5"/>
            <w:tcMar>
              <w:top w:w="60" w:type="dxa"/>
              <w:bottom w:w="60" w:type="dxa"/>
              <w:left w:w="100" w:type="dxa"/>
              <w:right w:w="100" w:type="dxa"/>
            </w:tcMar>
          </w:tcPr>
          <w:p>
            <w:pPr>
              <w:spacing w:after="40" w:before="0"/>
              <w:jc w:val="center"/>
            </w:pPr>
            <w:r>
              <w:rPr>
                <w:rFonts w:ascii="Microsoft JhengHei" w:hAnsi="Microsoft JhengHei" w:eastAsia="Microsoft JhengHei"/>
                <w:b/>
                <w:i w:val="0"/>
                <w:sz w:val="21"/>
              </w:rPr>
              <w:t>日期／時間</w:t>
            </w:r>
          </w:p>
        </w:tc>
        <w:tc>
          <w:tcPr>
            <w:tcW w:type="dxa" w:w="7710"/>
            <w:tcMar>
              <w:top w:w="60" w:type="dxa"/>
              <w:bottom w:w="60" w:type="dxa"/>
              <w:left w:w="100" w:type="dxa"/>
              <w:right w:w="100" w:type="dxa"/>
            </w:tcMar>
          </w:tcPr>
          <w:p>
            <w:pPr>
              <w:spacing w:after="40" w:before="0"/>
            </w:pPr>
            <w:r>
              <w:rPr>
                <w:rFonts w:ascii="Microsoft JhengHei" w:hAnsi="Microsoft JhengHei" w:eastAsia="Microsoft JhengHei"/>
                <w:b w:val="0"/>
                <w:i w:val="0"/>
                <w:sz w:val="21"/>
              </w:rPr>
              <w:t>2026/11/09（一）13:10～17:10</w:t>
            </w:r>
          </w:p>
          <w:p>
            <w:pPr>
              <w:spacing w:after="40" w:before="0"/>
            </w:pPr>
            <w:r>
              <w:rPr>
                <w:rFonts w:ascii="Microsoft JhengHei" w:hAnsi="Microsoft JhengHei" w:eastAsia="Microsoft JhengHei"/>
                <w:b w:val="0"/>
                <w:i w:val="0"/>
                <w:sz w:val="21"/>
              </w:rPr>
              <w:t>2026/11/10（二）13:10～17:10</w:t>
            </w:r>
          </w:p>
          <w:p>
            <w:pPr>
              <w:spacing w:after="40" w:before="0"/>
            </w:pPr>
            <w:r>
              <w:rPr>
                <w:rFonts w:ascii="Microsoft JhengHei" w:hAnsi="Microsoft JhengHei" w:eastAsia="Microsoft JhengHei"/>
                <w:b w:val="0"/>
                <w:i w:val="0"/>
                <w:sz w:val="21"/>
              </w:rPr>
              <w:t>備案：2026/11/16（一）＋ 2026/11/17（二），同時段</w:t>
            </w:r>
          </w:p>
        </w:tc>
      </w:tr>
      <w:tr>
        <w:tc>
          <w:tcPr>
            <w:tcW w:type="dxa" w:w="1928"/>
            <w:shd w:val="clear" w:color="auto" w:fill="F5F5F5"/>
            <w:tcMar>
              <w:top w:w="60" w:type="dxa"/>
              <w:bottom w:w="60" w:type="dxa"/>
              <w:left w:w="100" w:type="dxa"/>
              <w:right w:w="100" w:type="dxa"/>
            </w:tcMar>
          </w:tcPr>
          <w:p>
            <w:pPr>
              <w:spacing w:after="40" w:before="0"/>
              <w:jc w:val="center"/>
            </w:pPr>
            <w:r>
              <w:rPr>
                <w:rFonts w:ascii="Microsoft JhengHei" w:hAnsi="Microsoft JhengHei" w:eastAsia="Microsoft JhengHei"/>
                <w:b/>
                <w:i w:val="0"/>
                <w:sz w:val="21"/>
              </w:rPr>
              <w:t>地點</w:t>
            </w:r>
          </w:p>
        </w:tc>
        <w:tc>
          <w:tcPr>
            <w:tcW w:type="dxa" w:w="7710"/>
            <w:tcMar>
              <w:top w:w="60" w:type="dxa"/>
              <w:bottom w:w="60" w:type="dxa"/>
              <w:left w:w="100" w:type="dxa"/>
              <w:right w:w="100" w:type="dxa"/>
            </w:tcMar>
          </w:tcPr>
          <w:p>
            <w:pPr>
              <w:spacing w:after="40" w:before="0"/>
            </w:pPr>
            <w:r>
              <w:rPr>
                <w:rFonts w:ascii="Microsoft JhengHei" w:hAnsi="Microsoft JhengHei" w:eastAsia="Microsoft JhengHei"/>
                <w:b w:val="0"/>
                <w:i w:val="0"/>
                <w:sz w:val="21"/>
              </w:rPr>
              <w:t>實體授課為主（教室由開課單位安排，需可上網）；若授課教師因故無法到校，該場次改為線上（Google Meet，連結另行寄送）</w:t>
            </w:r>
          </w:p>
        </w:tc>
      </w:tr>
      <w:tr>
        <w:tc>
          <w:tcPr>
            <w:tcW w:type="dxa" w:w="1928"/>
            <w:shd w:val="clear" w:color="auto" w:fill="F5F5F5"/>
            <w:tcMar>
              <w:top w:w="60" w:type="dxa"/>
              <w:bottom w:w="60" w:type="dxa"/>
              <w:left w:w="100" w:type="dxa"/>
              <w:right w:w="100" w:type="dxa"/>
            </w:tcMar>
          </w:tcPr>
          <w:p>
            <w:pPr>
              <w:spacing w:after="40" w:before="0"/>
              <w:jc w:val="center"/>
            </w:pPr>
            <w:r>
              <w:rPr>
                <w:rFonts w:ascii="Microsoft JhengHei" w:hAnsi="Microsoft JhengHei" w:eastAsia="Microsoft JhengHei"/>
                <w:b/>
                <w:i w:val="0"/>
                <w:sz w:val="21"/>
              </w:rPr>
              <w:t>限修條件</w:t>
            </w:r>
          </w:p>
        </w:tc>
        <w:tc>
          <w:tcPr>
            <w:tcW w:type="dxa" w:w="7710"/>
            <w:tcMar>
              <w:top w:w="60" w:type="dxa"/>
              <w:bottom w:w="60" w:type="dxa"/>
              <w:left w:w="100" w:type="dxa"/>
              <w:right w:w="100" w:type="dxa"/>
            </w:tcMar>
          </w:tcPr>
          <w:p>
            <w:pPr>
              <w:spacing w:after="40" w:before="0"/>
            </w:pPr>
            <w:r>
              <w:rPr>
                <w:rFonts w:ascii="Microsoft JhengHei" w:hAnsi="Microsoft JhengHei" w:eastAsia="Microsoft JhengHei"/>
                <w:b w:val="0"/>
                <w:i w:val="0"/>
                <w:sz w:val="21"/>
              </w:rPr>
              <w:t>無修課門檻。適合想實際接觸 AI agent（AI 代理人）的同學；須自備筆記型電腦。</w:t>
            </w:r>
          </w:p>
        </w:tc>
      </w:tr>
      <w:tr>
        <w:tc>
          <w:tcPr>
            <w:tcW w:type="dxa" w:w="1928"/>
            <w:shd w:val="clear" w:color="auto" w:fill="F5F5F5"/>
            <w:tcMar>
              <w:top w:w="60" w:type="dxa"/>
              <w:bottom w:w="60" w:type="dxa"/>
              <w:left w:w="100" w:type="dxa"/>
              <w:right w:w="100" w:type="dxa"/>
            </w:tcMar>
          </w:tcPr>
          <w:p>
            <w:pPr>
              <w:spacing w:after="40" w:before="0"/>
              <w:jc w:val="center"/>
            </w:pPr>
            <w:r>
              <w:rPr>
                <w:rFonts w:ascii="Microsoft JhengHei" w:hAnsi="Microsoft JhengHei" w:eastAsia="Microsoft JhengHei"/>
                <w:b/>
                <w:i w:val="0"/>
                <w:sz w:val="21"/>
              </w:rPr>
              <w:t>微學分課程目標</w:t>
            </w:r>
          </w:p>
        </w:tc>
        <w:tc>
          <w:tcPr>
            <w:tcW w:type="dxa" w:w="7710"/>
            <w:tcMar>
              <w:top w:w="60" w:type="dxa"/>
              <w:bottom w:w="60" w:type="dxa"/>
              <w:left w:w="100" w:type="dxa"/>
              <w:right w:w="100" w:type="dxa"/>
            </w:tcMar>
          </w:tcPr>
          <w:p>
            <w:pPr>
              <w:spacing w:after="60" w:before="0"/>
            </w:pPr>
            <w:r>
              <w:rPr>
                <w:rFonts w:ascii="Microsoft JhengHei" w:hAnsi="Microsoft JhengHei" w:eastAsia="Microsoft JhengHei"/>
                <w:b w:val="0"/>
                <w:i w:val="0"/>
                <w:sz w:val="21"/>
              </w:rPr>
              <w:t>本課程要讓學生獲得一種 AI 時代的核心能力，也是所有其他能力底下的底層能力：釀蜜力。把活過的、想過的、做過的，加上讀到的、AI 給的，這些來自世界的原料，釀成自己的筆記、報告、履歷與作品。生成式 AI 讓「產出」變得便宜：一份摘要、一段報告、一版履歷，幾秒就有；也因此，會不會用 AI 已經不是差距所在。差距在於：原料到了手上，有沒有能力把它變成真正屬於自己的東西。這種能力不會因為工具換代而過時：工具會換，釀的人不會。課程用「釀蜜」比喻它：蜜蜂到處採花，釀出來的蜜卻完全是牠自己的。AI 像工蜂，負責採花、搬運、分類；花蜜要變成什麼味道的蜜，只有學生本人決定得了。</w:t>
            </w:r>
          </w:p>
          <w:p>
            <w:pPr>
              <w:spacing w:after="60" w:before="0"/>
            </w:pPr>
            <w:r>
              <w:rPr>
                <w:rFonts w:ascii="Microsoft JhengHei" w:hAnsi="Microsoft JhengHei" w:eastAsia="Microsoft JhengHei"/>
                <w:b w:val="0"/>
                <w:i w:val="0"/>
                <w:sz w:val="21"/>
              </w:rPr>
              <w:t>課程以「一二三大腦」為骨架（第一大腦是你的思考、第二大腦是你的知識系統、第三大腦是 AI），並以大學生每天在做的三件事為場景：讀書做筆記、寫報告做簡報、準備履歷與面試。學生全程用自己的課程教材、自己的題目、自己的履歷實作，走過「讓 AI 為你採花 → 看懂並驗證 → 用自己的話說出來 → 存進能累積的系統 → 變成拿得出去的作品」五個步驟。學術誠信貫穿全課：清楚分辨「用 AI 加速思考」與「讓 AI 代替思考」，並學會揭露 AI 使用的原則。</w:t>
            </w:r>
          </w:p>
          <w:p>
            <w:pPr>
              <w:spacing w:after="60" w:before="0"/>
            </w:pPr>
            <w:r>
              <w:rPr>
                <w:rFonts w:ascii="Microsoft JhengHei" w:hAnsi="Microsoft JhengHei" w:eastAsia="Microsoft JhengHei"/>
                <w:b w:val="0"/>
                <w:i w:val="0"/>
                <w:sz w:val="21"/>
              </w:rPr>
              <w:t>完成課程後，學生獲得的是這種能力本身；課堂上釀出的三樣東西是它的證明：一份用自己的話寫成的課程筆記、一個可以持續累積的個人知識庫雛形，以及一份看不出 AI 味、屬於自己的作品（報告、簡報、履歷、自傳或讀書計畫擇一）。</w:t>
            </w:r>
          </w:p>
          <w:p>
            <w:pPr>
              <w:spacing w:after="60" w:before="0"/>
            </w:pPr>
            <w:r>
              <w:rPr>
                <w:rFonts w:ascii="Microsoft JhengHei" w:hAnsi="Microsoft JhengHei" w:eastAsia="Microsoft JhengHei"/>
                <w:b w:val="0"/>
                <w:i w:val="0"/>
                <w:sz w:val="21"/>
              </w:rPr>
              <w:t>This course is designed to give students one core ability for the age of AI, the foundational ability beneath every other skill: synthesis, which we call honey-brewing. It is the ability to take what you have lived, thought, and done, together with what you have read and what AI hands you, all the raw material the world provides, and brew it into your own notes, reports, résumés, and work. Generative AI has made output cheap: a summary, a report section, or a résumé draft now takes seconds; as a result, knowing how to use AI is no longer what separates students. What does is whether, once the raw material is in hand, they can turn it into something genuinely their own. This ability does not expire when tools change: the tools will change, the brewer will not. The course frames it through the metaphor of brewing honey: bees gather from every flower, yet the honey is entirely their own. AI is the worker bee that gathers, carries, and sorts; what the nectar becomes is decided only by the student.</w:t>
            </w:r>
          </w:p>
          <w:p>
            <w:pPr>
              <w:spacing w:after="60" w:before="0"/>
            </w:pPr>
            <w:r>
              <w:rPr>
                <w:rFonts w:ascii="Microsoft JhengHei" w:hAnsi="Microsoft JhengHei" w:eastAsia="Microsoft JhengHei"/>
                <w:b w:val="0"/>
                <w:i w:val="0"/>
                <w:sz w:val="21"/>
              </w:rPr>
              <w:t>The course is structured around the "Three Brains" (the first brain is your thinking, the second your knowledge system, the third is AI) and built around three things university students do every week: taking notes while studying, writing reports and presentations, and preparing résumés and interviews. Students work throughout with their own course materials, their own topics, and their own résumés, moving through five steps: letting AI gather for you, understanding and verifying what it brings back, restating it in your own words, storing it in a system that accumulates, and turning it into work you can present. Academic integrity runs through the entire course, with a clear distinction between using AI to accelerate thinking and letting AI replace it, and with explicit guidance on disclosing AI use.</w:t>
            </w:r>
          </w:p>
          <w:p>
            <w:pPr>
              <w:spacing w:after="60" w:before="0"/>
            </w:pPr>
            <w:r>
              <w:rPr>
                <w:rFonts w:ascii="Microsoft JhengHei" w:hAnsi="Microsoft JhengHei" w:eastAsia="Microsoft JhengHei"/>
                <w:b w:val="0"/>
                <w:i w:val="0"/>
                <w:sz w:val="21"/>
              </w:rPr>
              <w:t>By the end, what each student takes away is the ability itself; the three things they brewed in class are its evidence: a set of course notes written in their own words, a starter personal knowledge base that can keep growing, and one piece of finished work (a report, a presentation, a résumé, a personal statement, or a study plan) that reads as theirs, not as AI output.</w:t>
            </w:r>
          </w:p>
        </w:tc>
      </w:tr>
      <w:tr>
        <w:tc>
          <w:tcPr>
            <w:tcW w:type="dxa" w:w="1928"/>
            <w:shd w:val="clear" w:color="auto" w:fill="F5F5F5"/>
            <w:tcMar>
              <w:top w:w="60" w:type="dxa"/>
              <w:bottom w:w="60" w:type="dxa"/>
              <w:left w:w="100" w:type="dxa"/>
              <w:right w:w="100" w:type="dxa"/>
            </w:tcMar>
          </w:tcPr>
          <w:p>
            <w:pPr>
              <w:spacing w:after="40" w:before="0"/>
              <w:jc w:val="center"/>
            </w:pPr>
            <w:r>
              <w:rPr>
                <w:rFonts w:ascii="Microsoft JhengHei" w:hAnsi="Microsoft JhengHei" w:eastAsia="Microsoft JhengHei"/>
                <w:b/>
                <w:i w:val="0"/>
                <w:sz w:val="21"/>
              </w:rPr>
              <w:t>微學分課程內容</w:t>
            </w:r>
          </w:p>
        </w:tc>
        <w:tc>
          <w:tcPr>
            <w:tcW w:type="dxa" w:w="7710"/>
            <w:tcMar>
              <w:top w:w="60" w:type="dxa"/>
              <w:bottom w:w="60" w:type="dxa"/>
              <w:left w:w="100" w:type="dxa"/>
              <w:right w:w="100" w:type="dxa"/>
            </w:tcMar>
          </w:tcPr>
          <w:p>
            <w:pPr>
              <w:spacing w:after="60" w:before="0"/>
            </w:pPr>
            <w:r>
              <w:rPr>
                <w:rFonts w:ascii="Microsoft JhengHei" w:hAnsi="Microsoft JhengHei" w:eastAsia="Microsoft JhengHei"/>
                <w:b w:val="0"/>
                <w:i w:val="0"/>
                <w:sz w:val="21"/>
              </w:rPr>
              <w:t>本課程以「一二三大腦」為骨架：第一大腦是你自己的思考與判斷，第二大腦是你的知識管理系統，第三大腦是 AI。釀蜜力就是讓三個腦一起運作的能力：第三大腦採花，第二大腦存蜜，第一大腦決定蜜的味道。四個模組、八小時，每站對應一個腦，全程用學生自己的材料實作，並以一件具體成果作結。</w:t>
            </w:r>
          </w:p>
        </w:tc>
      </w:tr>
      <w:tr>
        <w:tc>
          <w:tcPr>
            <w:tcW w:type="dxa" w:w="1928"/>
            <w:shd w:val="clear" w:color="auto" w:fill="F5F5F5"/>
            <w:tcMar>
              <w:top w:w="60" w:type="dxa"/>
              <w:bottom w:w="60" w:type="dxa"/>
              <w:left w:w="100" w:type="dxa"/>
              <w:right w:w="100" w:type="dxa"/>
            </w:tcMar>
          </w:tcPr>
          <w:p>
            <w:pPr>
              <w:spacing w:after="40" w:before="0"/>
              <w:jc w:val="center"/>
            </w:pPr>
          </w:p>
        </w:tc>
        <w:tc>
          <w:tcPr>
            <w:tcW w:type="dxa" w:w="7710"/>
            <w:tcMar>
              <w:top w:w="60" w:type="dxa"/>
              <w:bottom w:w="60" w:type="dxa"/>
              <w:left w:w="100" w:type="dxa"/>
              <w:right w:w="100" w:type="dxa"/>
            </w:tcMar>
          </w:tcPr>
          <w:p>
            <w:pPr>
              <w:spacing w:after="80" w:before="0"/>
            </w:pPr>
            <w:r>
              <w:rPr>
                <w:rFonts w:ascii="Microsoft JhengHei" w:hAnsi="Microsoft JhengHei" w:eastAsia="Microsoft JhengHei"/>
                <w:b/>
                <w:i w:val="0"/>
                <w:sz w:val="21"/>
              </w:rPr>
              <w:t>模組一｜為什麼 AI 時代需要三個腦（2 小時）</w:t>
            </w:r>
          </w:p>
          <w:p>
            <w:pPr>
              <w:spacing w:after="60" w:before="0"/>
            </w:pPr>
            <w:r>
              <w:rPr>
                <w:rFonts w:ascii="Microsoft JhengHei" w:hAnsi="Microsoft JhengHei" w:eastAsia="Microsoft JhengHei"/>
                <w:b w:val="0"/>
                <w:i w:val="0"/>
                <w:sz w:val="21"/>
              </w:rPr>
              <w:t>從大學生最熟悉的場景切入：報告、筆記、履歷，AI 都能秒產，那人還剩什麼？介紹一二三大腦各自負責什麼、彼此怎麼接力，以及釀蜜力為什麼是三個腦之間的傳動軸。學生盤點自己現在的三個腦：哪個在用、哪個空著、哪個被 AI 取代了。成果：一張自己的「三個腦現況圖」。</w:t>
            </w:r>
          </w:p>
        </w:tc>
      </w:tr>
      <w:tr>
        <w:tc>
          <w:tcPr>
            <w:tcW w:type="dxa" w:w="1928"/>
            <w:shd w:val="clear" w:color="auto" w:fill="F5F5F5"/>
            <w:tcMar>
              <w:top w:w="60" w:type="dxa"/>
              <w:bottom w:w="60" w:type="dxa"/>
              <w:left w:w="100" w:type="dxa"/>
              <w:right w:w="100" w:type="dxa"/>
            </w:tcMar>
          </w:tcPr>
          <w:p>
            <w:pPr>
              <w:spacing w:after="40" w:before="0"/>
              <w:jc w:val="center"/>
            </w:pPr>
          </w:p>
        </w:tc>
        <w:tc>
          <w:tcPr>
            <w:tcW w:type="dxa" w:w="7710"/>
            <w:tcMar>
              <w:top w:w="60" w:type="dxa"/>
              <w:bottom w:w="60" w:type="dxa"/>
              <w:left w:w="100" w:type="dxa"/>
              <w:right w:w="100" w:type="dxa"/>
            </w:tcMar>
          </w:tcPr>
          <w:p>
            <w:pPr>
              <w:spacing w:after="80" w:before="0"/>
            </w:pPr>
            <w:r>
              <w:rPr>
                <w:rFonts w:ascii="Microsoft JhengHei" w:hAnsi="Microsoft JhengHei" w:eastAsia="Microsoft JhengHei"/>
                <w:b/>
                <w:i w:val="0"/>
                <w:sz w:val="21"/>
              </w:rPr>
              <w:t>模組二｜第三大腦：讓 AI 當你的工蜂（2 小時）</w:t>
            </w:r>
          </w:p>
          <w:p>
            <w:pPr>
              <w:spacing w:after="60" w:before="0"/>
            </w:pPr>
            <w:r>
              <w:rPr>
                <w:rFonts w:ascii="Microsoft JhengHei" w:hAnsi="Microsoft JhengHei" w:eastAsia="Microsoft JhengHei"/>
                <w:b w:val="0"/>
                <w:i w:val="0"/>
                <w:sz w:val="21"/>
              </w:rPr>
              <w:t>先認識 AI agent（AI 代理人）：AI 不只回答問題，還能替你動手做事。接著讓 AI 認識你：把任務、脈絡、規則說清楚，產出從「通用答案」變成「為你量身」。然後練習不照單全收：辨識 AI 常見的錯誤與幻覺，用查證方法確認來源。成果：一份「AI 認識我」的個人設定，以及一段由學生親手抓出錯誤的 AI 產出。</w:t>
            </w:r>
          </w:p>
        </w:tc>
      </w:tr>
      <w:tr>
        <w:tc>
          <w:tcPr>
            <w:tcW w:type="dxa" w:w="1928"/>
            <w:shd w:val="clear" w:color="auto" w:fill="F5F5F5"/>
            <w:tcMar>
              <w:top w:w="60" w:type="dxa"/>
              <w:bottom w:w="60" w:type="dxa"/>
              <w:left w:w="100" w:type="dxa"/>
              <w:right w:w="100" w:type="dxa"/>
            </w:tcMar>
          </w:tcPr>
          <w:p>
            <w:pPr>
              <w:spacing w:after="40" w:before="0"/>
              <w:jc w:val="center"/>
            </w:pPr>
          </w:p>
        </w:tc>
        <w:tc>
          <w:tcPr>
            <w:tcW w:type="dxa" w:w="7710"/>
            <w:tcMar>
              <w:top w:w="60" w:type="dxa"/>
              <w:bottom w:w="60" w:type="dxa"/>
              <w:left w:w="100" w:type="dxa"/>
              <w:right w:w="100" w:type="dxa"/>
            </w:tcMar>
          </w:tcPr>
          <w:p>
            <w:pPr>
              <w:spacing w:after="80" w:before="0"/>
            </w:pPr>
            <w:r>
              <w:rPr>
                <w:rFonts w:ascii="Microsoft JhengHei" w:hAnsi="Microsoft JhengHei" w:eastAsia="Microsoft JhengHei"/>
                <w:b/>
                <w:i w:val="0"/>
                <w:sz w:val="21"/>
              </w:rPr>
              <w:t>模組三｜第二大腦：把採回來的花蜜存進蜂巢（2 小時）</w:t>
            </w:r>
          </w:p>
          <w:p>
            <w:pPr>
              <w:spacing w:after="60" w:before="0"/>
            </w:pPr>
            <w:r>
              <w:rPr>
                <w:rFonts w:ascii="Microsoft JhengHei" w:hAnsi="Microsoft JhengHei" w:eastAsia="Microsoft JhengHei"/>
                <w:b w:val="0"/>
                <w:i w:val="0"/>
                <w:sz w:val="21"/>
              </w:rPr>
              <w:t>以學生正在修的一門課為材料，先把 AI 整理的內容改寫成自己聽得懂、講得出的版本，再放進一個之後找得到、可以一直加東西的個人知識庫。課程講通用原則（怎麼分格、怎麼命名、怎麼連結），不綁定特定軟體，學生用自己習慣的工具即可。成果：一份自己的課程筆記，以及一個個人知識庫雛形。</w:t>
            </w:r>
          </w:p>
        </w:tc>
      </w:tr>
      <w:tr>
        <w:tc>
          <w:tcPr>
            <w:tcW w:type="dxa" w:w="1928"/>
            <w:shd w:val="clear" w:color="auto" w:fill="F5F5F5"/>
            <w:tcMar>
              <w:top w:w="60" w:type="dxa"/>
              <w:bottom w:w="60" w:type="dxa"/>
              <w:left w:w="100" w:type="dxa"/>
              <w:right w:w="100" w:type="dxa"/>
            </w:tcMar>
          </w:tcPr>
          <w:p>
            <w:pPr>
              <w:spacing w:after="40" w:before="0"/>
              <w:jc w:val="center"/>
            </w:pPr>
          </w:p>
        </w:tc>
        <w:tc>
          <w:tcPr>
            <w:tcW w:type="dxa" w:w="7710"/>
            <w:tcMar>
              <w:top w:w="60" w:type="dxa"/>
              <w:bottom w:w="60" w:type="dxa"/>
              <w:left w:w="100" w:type="dxa"/>
              <w:right w:w="100" w:type="dxa"/>
            </w:tcMar>
          </w:tcPr>
          <w:p>
            <w:pPr>
              <w:spacing w:after="80" w:before="0"/>
            </w:pPr>
            <w:r>
              <w:rPr>
                <w:rFonts w:ascii="Microsoft JhengHei" w:hAnsi="Microsoft JhengHei" w:eastAsia="Microsoft JhengHei"/>
                <w:b/>
                <w:i w:val="0"/>
                <w:sz w:val="21"/>
              </w:rPr>
              <w:t>模組四｜第一大腦：釀出自己的蜜（2 小時）</w:t>
            </w:r>
          </w:p>
          <w:p>
            <w:pPr>
              <w:spacing w:after="60" w:before="0"/>
            </w:pPr>
            <w:r>
              <w:rPr>
                <w:rFonts w:ascii="Microsoft JhengHei" w:hAnsi="Microsoft JhengHei" w:eastAsia="Microsoft JhengHei"/>
                <w:b w:val="0"/>
                <w:i w:val="0"/>
                <w:sz w:val="21"/>
              </w:rPr>
              <w:t>回到你自己的腦。從報告、簡報、履歷、自傳、讀書計畫中擇一，用前兩站累積的原料，走完從草稿到成品的過程。這一站同時處理學術誠信：引用規範、AI 使用揭露、如何避免不當代寫，以及怎麼把「AI 味」改成「自己的味道」。成果：一份屬於自己的作品。</w:t>
            </w:r>
          </w:p>
          <w:p>
            <w:pPr>
              <w:spacing w:after="60" w:before="0"/>
            </w:pPr>
            <w:r>
              <w:rPr>
                <w:rFonts w:ascii="Microsoft JhengHei" w:hAnsi="Microsoft JhengHei" w:eastAsia="Microsoft JhengHei"/>
                <w:b w:val="0"/>
                <w:i w:val="0"/>
                <w:sz w:val="21"/>
              </w:rPr>
              <w:t>本課程培養以下能力：</w:t>
            </w:r>
          </w:p>
          <w:p>
            <w:pPr>
              <w:spacing w:after="60" w:before="0"/>
            </w:pPr>
            <w:r>
              <w:rPr>
                <w:rFonts w:ascii="Microsoft JhengHei" w:hAnsi="Microsoft JhengHei" w:eastAsia="Microsoft JhengHei"/>
                <w:b w:val="0"/>
                <w:i w:val="0"/>
                <w:sz w:val="21"/>
              </w:rPr>
              <w:t>1. 能說明一二三大腦各自的角色，並判斷一項任務該由哪個腦承擔。</w:t>
            </w:r>
          </w:p>
          <w:p>
            <w:pPr>
              <w:spacing w:after="60" w:before="0"/>
            </w:pPr>
            <w:r>
              <w:rPr>
                <w:rFonts w:ascii="Microsoft JhengHei" w:hAnsi="Microsoft JhengHei" w:eastAsia="Microsoft JhengHei"/>
                <w:b w:val="0"/>
                <w:i w:val="0"/>
                <w:sz w:val="21"/>
              </w:rPr>
              <w:t>2. 能清楚描述任務與供給脈絡，讓生成式 AI 產出貼近自身需求的結果，並辨識其錯誤與幻覺。</w:t>
            </w:r>
          </w:p>
          <w:p>
            <w:pPr>
              <w:spacing w:after="60" w:before="0"/>
            </w:pPr>
            <w:r>
              <w:rPr>
                <w:rFonts w:ascii="Microsoft JhengHei" w:hAnsi="Microsoft JhengHei" w:eastAsia="Microsoft JhengHei"/>
                <w:b w:val="0"/>
                <w:i w:val="0"/>
                <w:sz w:val="21"/>
              </w:rPr>
              <w:t>3. 能將 AI 整理的內容轉述為自己的理解，並建立可持續累積的個人知識管理系統。</w:t>
            </w:r>
          </w:p>
          <w:p>
            <w:pPr>
              <w:spacing w:after="60" w:before="0"/>
            </w:pPr>
            <w:r>
              <w:rPr>
                <w:rFonts w:ascii="Microsoft JhengHei" w:hAnsi="Microsoft JhengHei" w:eastAsia="Microsoft JhengHei"/>
                <w:b w:val="0"/>
                <w:i w:val="0"/>
                <w:sz w:val="21"/>
              </w:rPr>
              <w:t>4. 能在學術誠信規範下，以 AI 輔助（而非代寫）完成報告、簡報與履歷，並如實揭露 AI 使用方式。</w:t>
            </w:r>
          </w:p>
          <w:p>
            <w:pPr>
              <w:spacing w:after="60" w:before="0"/>
            </w:pPr>
            <w:r>
              <w:rPr>
                <w:rFonts w:ascii="Microsoft JhengHei" w:hAnsi="Microsoft JhengHei" w:eastAsia="Microsoft JhengHei"/>
                <w:b w:val="0"/>
                <w:i w:val="0"/>
                <w:sz w:val="21"/>
              </w:rPr>
              <w:t>5. 能把「活過、想過、做過的一切」釀成自己的作品，而非直接複製 AI 產出。</w:t>
            </w:r>
          </w:p>
          <w:p>
            <w:pPr>
              <w:spacing w:after="60" w:before="0"/>
            </w:pPr>
            <w:r>
              <w:rPr>
                <w:rFonts w:ascii="Microsoft JhengHei" w:hAnsi="Microsoft JhengHei" w:eastAsia="Microsoft JhengHei"/>
                <w:b w:val="0"/>
                <w:i w:val="0"/>
                <w:sz w:val="21"/>
              </w:rPr>
              <w:t>The course is structured around the "Three Brains": the first brain is your own thinking and judgment, the second brain is your knowledge management system, and the third brain is AI. Synthesis (honey-brewing) is the ability to make all three work together: the third brain gathers, the second brain stores, and the first brain decides what the honey tastes like. Four two-hour modules, one brain per stop, all practiced on the students' own materials, each ending with one concrete piece of output.</w:t>
            </w:r>
          </w:p>
        </w:tc>
      </w:tr>
      <w:tr>
        <w:tc>
          <w:tcPr>
            <w:tcW w:type="dxa" w:w="1928"/>
            <w:shd w:val="clear" w:color="auto" w:fill="F5F5F5"/>
            <w:tcMar>
              <w:top w:w="60" w:type="dxa"/>
              <w:bottom w:w="60" w:type="dxa"/>
              <w:left w:w="100" w:type="dxa"/>
              <w:right w:w="100" w:type="dxa"/>
            </w:tcMar>
          </w:tcPr>
          <w:p>
            <w:pPr>
              <w:spacing w:after="40" w:before="0"/>
              <w:jc w:val="center"/>
            </w:pPr>
          </w:p>
        </w:tc>
        <w:tc>
          <w:tcPr>
            <w:tcW w:type="dxa" w:w="7710"/>
            <w:tcMar>
              <w:top w:w="60" w:type="dxa"/>
              <w:bottom w:w="60" w:type="dxa"/>
              <w:left w:w="100" w:type="dxa"/>
              <w:right w:w="100" w:type="dxa"/>
            </w:tcMar>
          </w:tcPr>
          <w:p>
            <w:pPr>
              <w:spacing w:after="80" w:before="0"/>
            </w:pPr>
            <w:r>
              <w:rPr>
                <w:rFonts w:ascii="Microsoft JhengHei" w:hAnsi="Microsoft JhengHei" w:eastAsia="Microsoft JhengHei"/>
                <w:b/>
                <w:i w:val="0"/>
                <w:sz w:val="21"/>
              </w:rPr>
              <w:t>Module 1｜Why the Age of AI Requires Three Brains (2 hours)</w:t>
            </w:r>
          </w:p>
          <w:p>
            <w:pPr>
              <w:spacing w:after="60" w:before="0"/>
            </w:pPr>
            <w:r>
              <w:rPr>
                <w:rFonts w:ascii="Microsoft JhengHei" w:hAnsi="Microsoft JhengHei" w:eastAsia="Microsoft JhengHei"/>
                <w:b w:val="0"/>
                <w:i w:val="0"/>
                <w:sz w:val="21"/>
              </w:rPr>
              <w:t>Starting from what students know best: reports, notes, and résumés can all be generated in seconds, so what is left for the person? The module introduces what each of the three brains is responsible for, how they hand off to one another, and why synthesis is the drivetrain between them. Students map their own three brains: which is in use, which is empty, which has been replaced by AI. Output: a personal "three brains status map."</w:t>
            </w:r>
          </w:p>
        </w:tc>
      </w:tr>
      <w:tr>
        <w:tc>
          <w:tcPr>
            <w:tcW w:type="dxa" w:w="1928"/>
            <w:shd w:val="clear" w:color="auto" w:fill="F5F5F5"/>
            <w:tcMar>
              <w:top w:w="60" w:type="dxa"/>
              <w:bottom w:w="60" w:type="dxa"/>
              <w:left w:w="100" w:type="dxa"/>
              <w:right w:w="100" w:type="dxa"/>
            </w:tcMar>
          </w:tcPr>
          <w:p>
            <w:pPr>
              <w:spacing w:after="40" w:before="0"/>
              <w:jc w:val="center"/>
            </w:pPr>
          </w:p>
        </w:tc>
        <w:tc>
          <w:tcPr>
            <w:tcW w:type="dxa" w:w="7710"/>
            <w:tcMar>
              <w:top w:w="60" w:type="dxa"/>
              <w:bottom w:w="60" w:type="dxa"/>
              <w:left w:w="100" w:type="dxa"/>
              <w:right w:w="100" w:type="dxa"/>
            </w:tcMar>
          </w:tcPr>
          <w:p>
            <w:pPr>
              <w:spacing w:after="80" w:before="0"/>
            </w:pPr>
            <w:r>
              <w:rPr>
                <w:rFonts w:ascii="Microsoft JhengHei" w:hAnsi="Microsoft JhengHei" w:eastAsia="Microsoft JhengHei"/>
                <w:b/>
                <w:i w:val="0"/>
                <w:sz w:val="21"/>
              </w:rPr>
              <w:t>Module 2｜The Third Brain: Making AI Your Worker Bee (2 hours)</w:t>
            </w:r>
          </w:p>
          <w:p>
            <w:pPr>
              <w:spacing w:after="60" w:before="0"/>
            </w:pPr>
            <w:r>
              <w:rPr>
                <w:rFonts w:ascii="Microsoft JhengHei" w:hAnsi="Microsoft JhengHei" w:eastAsia="Microsoft JhengHei"/>
                <w:b w:val="0"/>
                <w:i w:val="0"/>
                <w:sz w:val="21"/>
              </w:rPr>
              <w:t>Start with AI agents: AI that does not just answer questions but carries out tasks for you. Then teach AI who you are: state tasks, context, and rules clearly so output shifts from generic to tailored. Then practice not taking output at face value: recognize common AI errors and hallucinations, and verify sources. Output: a personal "how AI should work with me" setup, plus one AI-generated passage in which the student has identified the errors.</w:t>
            </w:r>
          </w:p>
        </w:tc>
      </w:tr>
      <w:tr>
        <w:tc>
          <w:tcPr>
            <w:tcW w:type="dxa" w:w="1928"/>
            <w:shd w:val="clear" w:color="auto" w:fill="F5F5F5"/>
            <w:tcMar>
              <w:top w:w="60" w:type="dxa"/>
              <w:bottom w:w="60" w:type="dxa"/>
              <w:left w:w="100" w:type="dxa"/>
              <w:right w:w="100" w:type="dxa"/>
            </w:tcMar>
          </w:tcPr>
          <w:p>
            <w:pPr>
              <w:spacing w:after="40" w:before="0"/>
              <w:jc w:val="center"/>
            </w:pPr>
          </w:p>
        </w:tc>
        <w:tc>
          <w:tcPr>
            <w:tcW w:type="dxa" w:w="7710"/>
            <w:tcMar>
              <w:top w:w="60" w:type="dxa"/>
              <w:bottom w:w="60" w:type="dxa"/>
              <w:left w:w="100" w:type="dxa"/>
              <w:right w:w="100" w:type="dxa"/>
            </w:tcMar>
          </w:tcPr>
          <w:p>
            <w:pPr>
              <w:spacing w:after="80" w:before="0"/>
            </w:pPr>
            <w:r>
              <w:rPr>
                <w:rFonts w:ascii="Microsoft JhengHei" w:hAnsi="Microsoft JhengHei" w:eastAsia="Microsoft JhengHei"/>
                <w:b/>
                <w:i w:val="0"/>
                <w:sz w:val="21"/>
              </w:rPr>
              <w:t>Module 3｜The Second Brain: Storing the Nectar in the Hive (2 hours)</w:t>
            </w:r>
          </w:p>
          <w:p>
            <w:pPr>
              <w:spacing w:after="60" w:before="0"/>
            </w:pPr>
            <w:r>
              <w:rPr>
                <w:rFonts w:ascii="Microsoft JhengHei" w:hAnsi="Microsoft JhengHei" w:eastAsia="Microsoft JhengHei"/>
                <w:b w:val="0"/>
                <w:i w:val="0"/>
                <w:sz w:val="21"/>
              </w:rPr>
              <w:t>Using a course the student is currently taking, first rewrite AI-organized material into a version the student can understand and explain aloud, then place it in a personal knowledge base that can be found later and keeps growing. The module teaches general principles (how to divide, name, and link) rather than a specific application; students use whatever tool they prefer. Output: a set of course notes in the student's own words and a starter personal knowledge base.</w:t>
            </w:r>
          </w:p>
        </w:tc>
      </w:tr>
      <w:tr>
        <w:tc>
          <w:tcPr>
            <w:tcW w:type="dxa" w:w="1928"/>
            <w:shd w:val="clear" w:color="auto" w:fill="F5F5F5"/>
            <w:tcMar>
              <w:top w:w="60" w:type="dxa"/>
              <w:bottom w:w="60" w:type="dxa"/>
              <w:left w:w="100" w:type="dxa"/>
              <w:right w:w="100" w:type="dxa"/>
            </w:tcMar>
          </w:tcPr>
          <w:p>
            <w:pPr>
              <w:spacing w:after="40" w:before="0"/>
              <w:jc w:val="center"/>
            </w:pPr>
          </w:p>
        </w:tc>
        <w:tc>
          <w:tcPr>
            <w:tcW w:type="dxa" w:w="7710"/>
            <w:tcMar>
              <w:top w:w="60" w:type="dxa"/>
              <w:bottom w:w="60" w:type="dxa"/>
              <w:left w:w="100" w:type="dxa"/>
              <w:right w:w="100" w:type="dxa"/>
            </w:tcMar>
          </w:tcPr>
          <w:p>
            <w:pPr>
              <w:spacing w:after="80" w:before="0"/>
            </w:pPr>
            <w:r>
              <w:rPr>
                <w:rFonts w:ascii="Microsoft JhengHei" w:hAnsi="Microsoft JhengHei" w:eastAsia="Microsoft JhengHei"/>
                <w:b/>
                <w:i w:val="0"/>
                <w:sz w:val="21"/>
              </w:rPr>
              <w:t>Module 4｜The First Brain: Brewing Your Own Honey (2 hours)</w:t>
            </w:r>
          </w:p>
          <w:p>
            <w:pPr>
              <w:spacing w:after="60" w:before="0"/>
            </w:pPr>
            <w:r>
              <w:rPr>
                <w:rFonts w:ascii="Microsoft JhengHei" w:hAnsi="Microsoft JhengHei" w:eastAsia="Microsoft JhengHei"/>
                <w:b w:val="0"/>
                <w:i w:val="0"/>
                <w:sz w:val="21"/>
              </w:rPr>
              <w:t>Back to your own brain. Choose one: a report, a presentation, a résumé, a personal statement, or a study plan, and take it from draft to finished using the material gathered in the previous stops. This module also covers academic integrity: citation standards, disclosing AI use, avoiding improper delegation of authorship, and how to replace an "AI voice" with one's own. Output: one finished piece of the student's own work.</w:t>
            </w:r>
          </w:p>
          <w:p>
            <w:pPr>
              <w:spacing w:after="60" w:before="0"/>
            </w:pPr>
            <w:r>
              <w:rPr>
                <w:rFonts w:ascii="Microsoft JhengHei" w:hAnsi="Microsoft JhengHei" w:eastAsia="Microsoft JhengHei"/>
                <w:b w:val="0"/>
                <w:i w:val="0"/>
                <w:sz w:val="21"/>
              </w:rPr>
              <w:t>The course develops the following competencies:</w:t>
            </w:r>
          </w:p>
          <w:p>
            <w:pPr>
              <w:spacing w:after="60" w:before="0"/>
            </w:pPr>
            <w:r>
              <w:rPr>
                <w:rFonts w:ascii="Microsoft JhengHei" w:hAnsi="Microsoft JhengHei" w:eastAsia="Microsoft JhengHei"/>
                <w:b w:val="0"/>
                <w:i w:val="0"/>
                <w:sz w:val="21"/>
              </w:rPr>
              <w:t>1. Explaining the role of each of the three brains and judging which brain a given task belongs to.</w:t>
            </w:r>
          </w:p>
          <w:p>
            <w:pPr>
              <w:spacing w:after="60" w:before="0"/>
            </w:pPr>
            <w:r>
              <w:rPr>
                <w:rFonts w:ascii="Microsoft JhengHei" w:hAnsi="Microsoft JhengHei" w:eastAsia="Microsoft JhengHei"/>
                <w:b w:val="0"/>
                <w:i w:val="0"/>
                <w:sz w:val="21"/>
              </w:rPr>
              <w:t>2. Describing tasks and supplying context clearly so that generative AI produces aligned output, and identifying its errors and hallucinations.</w:t>
            </w:r>
          </w:p>
          <w:p>
            <w:pPr>
              <w:spacing w:after="60" w:before="0"/>
            </w:pPr>
            <w:r>
              <w:rPr>
                <w:rFonts w:ascii="Microsoft JhengHei" w:hAnsi="Microsoft JhengHei" w:eastAsia="Microsoft JhengHei"/>
                <w:b w:val="0"/>
                <w:i w:val="0"/>
                <w:sz w:val="21"/>
              </w:rPr>
              <w:t>3. Restating AI-organized content as one's own understanding and building a personal knowledge management system that accumulates over time.</w:t>
            </w:r>
          </w:p>
          <w:p>
            <w:pPr>
              <w:spacing w:after="60" w:before="0"/>
            </w:pPr>
            <w:r>
              <w:rPr>
                <w:rFonts w:ascii="Microsoft JhengHei" w:hAnsi="Microsoft JhengHei" w:eastAsia="Microsoft JhengHei"/>
                <w:b w:val="0"/>
                <w:i w:val="0"/>
                <w:sz w:val="21"/>
              </w:rPr>
              <w:t>4. Producing reports, presentations, and résumés with AI as an aid rather than a ghostwriter, complying with academic integrity standards and disclosing AI use.</w:t>
            </w:r>
          </w:p>
          <w:p>
            <w:pPr>
              <w:spacing w:after="60" w:before="0"/>
            </w:pPr>
            <w:r>
              <w:rPr>
                <w:rFonts w:ascii="Microsoft JhengHei" w:hAnsi="Microsoft JhengHei" w:eastAsia="Microsoft JhengHei"/>
                <w:b w:val="0"/>
                <w:i w:val="0"/>
                <w:sz w:val="21"/>
              </w:rPr>
              <w:t>5. Turning what one has lived, thought, and done into work of one's own rather than copying AI output.</w:t>
            </w:r>
          </w:p>
        </w:tc>
      </w:tr>
      <w:tr>
        <w:tc>
          <w:tcPr>
            <w:tcW w:type="dxa" w:w="1928"/>
            <w:shd w:val="clear" w:color="auto" w:fill="F5F5F5"/>
            <w:tcMar>
              <w:top w:w="60" w:type="dxa"/>
              <w:bottom w:w="60" w:type="dxa"/>
              <w:left w:w="100" w:type="dxa"/>
              <w:right w:w="100" w:type="dxa"/>
            </w:tcMar>
          </w:tcPr>
          <w:p>
            <w:pPr>
              <w:spacing w:after="40" w:before="0"/>
              <w:jc w:val="center"/>
            </w:pPr>
            <w:r>
              <w:rPr>
                <w:rFonts w:ascii="Microsoft JhengHei" w:hAnsi="Microsoft JhengHei" w:eastAsia="Microsoft JhengHei"/>
                <w:b/>
                <w:i w:val="0"/>
                <w:sz w:val="21"/>
              </w:rPr>
              <w:t>參考／指定用書</w:t>
            </w:r>
          </w:p>
        </w:tc>
        <w:tc>
          <w:tcPr>
            <w:tcW w:type="dxa" w:w="7710"/>
            <w:tcMar>
              <w:top w:w="60" w:type="dxa"/>
              <w:bottom w:w="60" w:type="dxa"/>
              <w:left w:w="100" w:type="dxa"/>
              <w:right w:w="100" w:type="dxa"/>
            </w:tcMar>
          </w:tcPr>
          <w:p>
            <w:pPr>
              <w:spacing w:after="40" w:before="0"/>
            </w:pPr>
            <w:r>
              <w:rPr>
                <w:rFonts w:ascii="Microsoft JhengHei" w:hAnsi="Microsoft JhengHei" w:eastAsia="Microsoft JhengHei"/>
                <w:b w:val="0"/>
                <w:i w:val="0"/>
                <w:sz w:val="21"/>
              </w:rPr>
              <w:t>不指定教科書。課堂提供實作講義、提問範本與工具清單。</w:t>
            </w:r>
          </w:p>
          <w:p>
            <w:pPr>
              <w:spacing w:after="40" w:before="0"/>
            </w:pPr>
            <w:r>
              <w:rPr>
                <w:rFonts w:ascii="Microsoft JhengHei" w:hAnsi="Microsoft JhengHei" w:eastAsia="Microsoft JhengHei"/>
                <w:b w:val="0"/>
                <w:i w:val="0"/>
                <w:sz w:val="21"/>
              </w:rPr>
              <w:t>No required textbook. Handouts, prompt templates, and a curated tool list are provided in class.</w:t>
            </w:r>
          </w:p>
        </w:tc>
      </w:tr>
      <w:tr>
        <w:tc>
          <w:tcPr>
            <w:tcW w:type="dxa" w:w="1928"/>
            <w:shd w:val="clear" w:color="auto" w:fill="F5F5F5"/>
            <w:tcMar>
              <w:top w:w="60" w:type="dxa"/>
              <w:bottom w:w="60" w:type="dxa"/>
              <w:left w:w="100" w:type="dxa"/>
              <w:right w:w="100" w:type="dxa"/>
            </w:tcMar>
          </w:tcPr>
          <w:p>
            <w:pPr>
              <w:spacing w:after="40" w:before="0"/>
              <w:jc w:val="center"/>
            </w:pPr>
            <w:r>
              <w:rPr>
                <w:rFonts w:ascii="Microsoft JhengHei" w:hAnsi="Microsoft JhengHei" w:eastAsia="Microsoft JhengHei"/>
                <w:b/>
                <w:i w:val="0"/>
                <w:sz w:val="21"/>
              </w:rPr>
              <w:t>報名網址</w:t>
            </w:r>
          </w:p>
        </w:tc>
        <w:tc>
          <w:tcPr>
            <w:tcW w:type="dxa" w:w="7710"/>
            <w:tcMar>
              <w:top w:w="60" w:type="dxa"/>
              <w:bottom w:w="60" w:type="dxa"/>
              <w:left w:w="100" w:type="dxa"/>
              <w:right w:w="100" w:type="dxa"/>
            </w:tcMar>
          </w:tcPr>
          <w:p>
            <w:pPr>
              <w:spacing w:after="40" w:before="0"/>
            </w:pPr>
            <w:r>
              <w:rPr>
                <w:rFonts w:ascii="Microsoft JhengHei" w:hAnsi="Microsoft JhengHei" w:eastAsia="Microsoft JhengHei"/>
                <w:b w:val="0"/>
                <w:i w:val="0"/>
                <w:sz w:val="21"/>
              </w:rPr>
              <w:t>由微學分平台產生，或另建 Google 表單。</w:t>
            </w:r>
          </w:p>
        </w:tc>
      </w:tr>
      <w:tr>
        <w:tc>
          <w:tcPr>
            <w:tcW w:type="dxa" w:w="1928"/>
            <w:shd w:val="clear" w:color="auto" w:fill="F5F5F5"/>
            <w:tcMar>
              <w:top w:w="60" w:type="dxa"/>
              <w:bottom w:w="60" w:type="dxa"/>
              <w:left w:w="100" w:type="dxa"/>
              <w:right w:w="100" w:type="dxa"/>
            </w:tcMar>
          </w:tcPr>
          <w:p>
            <w:pPr>
              <w:spacing w:after="40" w:before="0"/>
              <w:jc w:val="center"/>
            </w:pPr>
            <w:r>
              <w:rPr>
                <w:rFonts w:ascii="Microsoft JhengHei" w:hAnsi="Microsoft JhengHei" w:eastAsia="Microsoft JhengHei"/>
                <w:b/>
                <w:i w:val="0"/>
                <w:sz w:val="21"/>
              </w:rPr>
              <w:t>申請教師簽章／開課單位審查</w:t>
            </w:r>
          </w:p>
        </w:tc>
        <w:tc>
          <w:tcPr>
            <w:tcW w:type="dxa" w:w="7710"/>
            <w:shd w:val="clear" w:color="auto" w:fill="EDEDED"/>
            <w:tcMar>
              <w:top w:w="60" w:type="dxa"/>
              <w:bottom w:w="60" w:type="dxa"/>
              <w:left w:w="100" w:type="dxa"/>
              <w:right w:w="100" w:type="dxa"/>
            </w:tcMar>
          </w:tcPr>
          <w:p>
            <w:pPr>
              <w:spacing w:after="40" w:before="0"/>
            </w:pPr>
            <w:r>
              <w:rPr>
                <w:rFonts w:ascii="Microsoft JhengHei" w:hAnsi="Microsoft JhengHei" w:eastAsia="Microsoft JhengHei"/>
                <w:b w:val="0"/>
                <w:i/>
                <w:color w:val="888888"/>
                <w:sz w:val="20"/>
              </w:rPr>
              <w:t>（由申請老師填寫）</w:t>
            </w:r>
          </w:p>
        </w:tc>
      </w:tr>
    </w:tbl>
    <w:p>
      <w:pPr>
        <w:spacing w:after="80" w:before="0"/>
      </w:pPr>
    </w:p>
    <w:p>
      <w:pPr>
        <w:spacing w:after="20" w:before="0"/>
      </w:pPr>
      <w:r>
        <w:rPr>
          <w:rFonts w:ascii="Microsoft JhengHei" w:hAnsi="Microsoft JhengHei" w:eastAsia="Microsoft JhengHei"/>
          <w:b/>
          <w:i w:val="0"/>
          <w:sz w:val="18"/>
        </w:rPr>
        <w:t>附註（給申請老師）：</w:t>
      </w:r>
    </w:p>
    <w:p>
      <w:pPr>
        <w:spacing w:after="20" w:before="0"/>
      </w:pPr>
      <w:r>
        <w:rPr>
          <w:rFonts w:ascii="Microsoft JhengHei" w:hAnsi="Microsoft JhengHei" w:eastAsia="Microsoft JhengHei"/>
          <w:b w:val="0"/>
          <w:i w:val="0"/>
          <w:sz w:val="18"/>
        </w:rPr>
        <w:t>・海報：核可後由授課教師製作，格式比照系上既有微學分海報（課名／講師／時間地點／簡介／報名 QR）。</w:t>
      </w:r>
    </w:p>
    <w:p>
      <w:pPr>
        <w:spacing w:after="20" w:before="0"/>
      </w:pPr>
      <w:r>
        <w:rPr>
          <w:rFonts w:ascii="Microsoft JhengHei" w:hAnsi="Microsoft JhengHei" w:eastAsia="Microsoft JhengHei"/>
          <w:b w:val="0"/>
          <w:i w:val="0"/>
          <w:sz w:val="18"/>
        </w:rPr>
        <w:t>・海報「你可以釀出」鉤子清單：課程筆記、期末報告、簡報、履歷、自傳、讀書計畫、作品集、期末專題。</w:t>
      </w:r>
    </w:p>
    <w:p>
      <w:pPr>
        <w:spacing w:after="20" w:before="0"/>
      </w:pPr>
      <w:r>
        <w:rPr>
          <w:rFonts w:ascii="Microsoft JhengHei" w:hAnsi="Microsoft JhengHei" w:eastAsia="Microsoft JhengHei"/>
          <w:b w:val="0"/>
          <w:i w:val="0"/>
          <w:sz w:val="18"/>
        </w:rPr>
        <w:t>・講師鐘點費所需資料（身分證、存摺影本等）依系辦通知另行提供。</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